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0" w:line="276" w:lineRule="auto"/>
      </w:pPr>
      <w:r>
        <w:rPr>
          <w:rFonts w:ascii="Arial" w:hAnsi="Arial"/>
          <w:b w:val="0"/>
          <w:color w:val="0E0B16"/>
          <w:sz w:val="22"/>
          <w:u w:val="none"/>
        </w:rPr>
        <w:t>Below you’ll find a Justification Letter template for the Windows Malware Analysis and Memory Forensics course. This is a letter that you can share with the decision makers to explain all the benefits you'll get from attending the course, and how it will make you a better employee, and help advance your organization.</w:t>
      </w:r>
    </w:p>
    <w:p>
      <w:pPr>
        <w:spacing w:after="120" w:before="0" w:line="276" w:lineRule="auto"/>
      </w:pPr>
      <w:r>
        <w:rPr>
          <w:rFonts w:ascii="Arial" w:hAnsi="Arial"/>
          <w:b w:val="0"/>
          <w:color w:val="0E0B16"/>
          <w:sz w:val="22"/>
          <w:u w:val="none"/>
        </w:rPr>
        <w:t xml:space="preserve">This is a general template to help get you started, so feel free to customize it to you and your organization's particular needs. </w:t>
      </w:r>
      <w:r>
        <w:rPr>
          <w:rFonts w:ascii="Arial" w:hAnsi="Arial"/>
          <w:b w:val="0"/>
          <w:color w:val="FF0000"/>
          <w:sz w:val="22"/>
          <w:u w:val="none"/>
        </w:rPr>
        <w:t>REPLACE all red text as indicated in the placeholder below.</w:t>
      </w:r>
    </w:p>
    <w:p>
      <w:pPr>
        <w:spacing w:after="120" w:before="0" w:line="276" w:lineRule="auto"/>
      </w:pPr>
      <w:r>
        <w:rPr>
          <w:rFonts w:ascii="Arial" w:hAnsi="Arial"/>
          <w:b/>
          <w:color w:val="0E0B16"/>
          <w:sz w:val="24"/>
          <w:u w:val="none"/>
        </w:rPr>
        <w:t xml:space="preserve">Subject: </w:t>
      </w:r>
      <w:r>
        <w:rPr>
          <w:rFonts w:ascii="Arial" w:hAnsi="Arial"/>
          <w:b w:val="0"/>
          <w:color w:val="0E0B16"/>
          <w:sz w:val="24"/>
          <w:u w:val="none"/>
        </w:rPr>
        <w:t>Request for Approval for attending course on Windows Malware Analysis and Memory Forensics</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FF0000"/>
          <w:sz w:val="22"/>
          <w:u w:val="none"/>
        </w:rPr>
        <w:t>&lt;&lt;[Date]&gt;&gt;</w:t>
      </w:r>
    </w:p>
    <w:p>
      <w:pPr>
        <w:spacing w:after="120" w:before="0" w:line="276" w:lineRule="auto"/>
      </w:pPr>
      <w:r>
        <w:rPr>
          <w:rFonts w:ascii="Arial" w:hAnsi="Arial"/>
          <w:b w:val="0"/>
          <w:color w:val="0E0B16"/>
          <w:sz w:val="22"/>
          <w:u w:val="none"/>
        </w:rPr>
        <w:t xml:space="preserve">Hi </w:t>
      </w:r>
      <w:r>
        <w:rPr>
          <w:rFonts w:ascii="Arial" w:hAnsi="Arial"/>
          <w:b w:val="0"/>
          <w:color w:val="FF0000"/>
          <w:sz w:val="22"/>
          <w:u w:val="none"/>
        </w:rPr>
        <w:t>&lt;&lt;[Decision-Maker-Name]&gt;&gt;</w:t>
      </w:r>
      <w:r>
        <w:rPr>
          <w:rFonts w:ascii="Arial" w:hAnsi="Arial"/>
          <w:b w:val="0"/>
          <w:color w:val="0E0B16"/>
          <w:sz w:val="22"/>
          <w:u w:val="none"/>
        </w:rPr>
        <w:t>,</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Hope you are doing well. I am writing to request approval to attend the ‘</w:t>
      </w:r>
      <w:r>
        <w:rPr>
          <w:rFonts w:ascii="Arial" w:hAnsi="Arial"/>
          <w:b w:val="0"/>
          <w:color w:val="0E0B16"/>
          <w:sz w:val="22"/>
          <w:u w:val="none"/>
        </w:rPr>
        <w:t>Windows Malware Analysis and Memory Forensics</w:t>
      </w:r>
      <w:r>
        <w:rPr>
          <w:rFonts w:ascii="Arial" w:hAnsi="Arial"/>
          <w:b w:val="0"/>
          <w:color w:val="0E0B16"/>
          <w:sz w:val="22"/>
          <w:u w:val="none"/>
        </w:rPr>
        <w:t>’ course offered by 8kSec (</w:t>
      </w:r>
      <w:r>
        <w:rPr>
          <w:rFonts w:ascii="Arial" w:hAnsi="Arial"/>
          <w:b w:val="0"/>
          <w:color w:val="1155CC"/>
          <w:sz w:val="22"/>
          <w:u w:val="single"/>
        </w:rPr>
        <w:t>https://8ksec.io/windows-malware-analysis-and-memory-forensics/</w:t>
      </w:r>
      <w:r>
        <w:rPr>
          <w:rFonts w:ascii="Arial" w:hAnsi="Arial"/>
          <w:b w:val="0"/>
          <w:color w:val="0E0B16"/>
          <w:sz w:val="22"/>
          <w:u w:val="none"/>
        </w:rPr>
        <w:t xml:space="preserve">). </w:t>
      </w:r>
      <w:r>
        <w:rPr>
          <w:rFonts w:ascii="Arial" w:hAnsi="Arial"/>
          <w:b w:val="0"/>
          <w:color w:val="0E0B16"/>
          <w:sz w:val="22"/>
          <w:u w:val="none"/>
        </w:rPr>
        <w:t>This course will strengthen our team's ability to analyze Windows malware and perform memory forensics, improving our incident response and threat detection capabilities.</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Course Information</w:t>
      </w:r>
    </w:p>
    <w:p>
      <w:pPr>
        <w:spacing w:after="120" w:before="0" w:line="276" w:lineRule="auto"/>
      </w:pPr>
      <w:r>
        <w:rPr>
          <w:rFonts w:ascii="Arial" w:hAnsi="Arial"/>
          <w:b w:val="0"/>
          <w:color w:val="0E0B16"/>
          <w:sz w:val="22"/>
          <w:u w:val="none"/>
        </w:rPr>
        <w:t>The ‘Windows Malware Analysis and Memory Forensics’ course offers an opportunity to develop deep malware analysis skills on Windows. It covers PE file format internals, packing and obfuscation detection with YARA, safe sandboxing, behavioral and code analysis with IDA Pro and Ghidra, anti-debugging and unpacking, memory forensics with Volatility, and analysis of ransomware, APT, and fileless threats — all through practical labs on real-world samples.</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Key Objectives</w:t>
      </w:r>
    </w:p>
    <w:p>
      <w:pPr>
        <w:spacing w:after="120" w:before="0" w:line="276" w:lineRule="auto"/>
      </w:pPr>
      <w:r>
        <w:rPr>
          <w:rFonts w:ascii="Arial" w:hAnsi="Arial"/>
          <w:b w:val="0"/>
          <w:color w:val="0E0B16"/>
          <w:sz w:val="22"/>
          <w:u w:val="none"/>
        </w:rPr>
        <w:t>My key objectives from the course are:</w:t>
      </w:r>
    </w:p>
    <w:p>
      <w:pPr>
        <w:pStyle w:val="ListBullet"/>
        <w:spacing w:after="40" w:line="276" w:lineRule="auto"/>
      </w:pPr>
      <w:r>
        <w:rPr>
          <w:rFonts w:ascii="Arial" w:hAnsi="Arial"/>
          <w:b w:val="0"/>
          <w:color w:val="0E0B16"/>
          <w:sz w:val="22"/>
          <w:u w:val="none"/>
        </w:rPr>
        <w:t>Analyze the PE file format including headers, imports, exports, and resources</w:t>
      </w:r>
    </w:p>
    <w:p>
      <w:pPr>
        <w:pStyle w:val="ListBullet"/>
        <w:spacing w:after="40" w:line="276" w:lineRule="auto"/>
      </w:pPr>
      <w:r>
        <w:rPr>
          <w:rFonts w:ascii="Arial" w:hAnsi="Arial"/>
          <w:b w:val="0"/>
          <w:color w:val="0E0B16"/>
          <w:sz w:val="22"/>
          <w:u w:val="none"/>
        </w:rPr>
        <w:t>Detect packing and obfuscation, and write YARA rules for classification</w:t>
      </w:r>
    </w:p>
    <w:p>
      <w:pPr>
        <w:pStyle w:val="ListBullet"/>
        <w:spacing w:after="40" w:line="276" w:lineRule="auto"/>
      </w:pPr>
      <w:r>
        <w:rPr>
          <w:rFonts w:ascii="Arial" w:hAnsi="Arial"/>
          <w:b w:val="0"/>
          <w:color w:val="0E0B16"/>
          <w:sz w:val="22"/>
          <w:u w:val="none"/>
        </w:rPr>
        <w:t>Set up safe sandbox environments for dynamic analysis</w:t>
      </w:r>
    </w:p>
    <w:p>
      <w:pPr>
        <w:pStyle w:val="ListBullet"/>
        <w:spacing w:after="40" w:line="276" w:lineRule="auto"/>
      </w:pPr>
      <w:r>
        <w:rPr>
          <w:rFonts w:ascii="Arial" w:hAnsi="Arial"/>
          <w:b w:val="0"/>
          <w:color w:val="0E0B16"/>
          <w:sz w:val="22"/>
          <w:u w:val="none"/>
        </w:rPr>
        <w:t>Monitor behavior including API calls, registry changes, and network activity</w:t>
      </w:r>
    </w:p>
    <w:p>
      <w:pPr>
        <w:pStyle w:val="ListBullet"/>
        <w:spacing w:after="40" w:line="276" w:lineRule="auto"/>
      </w:pPr>
      <w:r>
        <w:rPr>
          <w:rFonts w:ascii="Arial" w:hAnsi="Arial"/>
          <w:b w:val="0"/>
          <w:color w:val="0E0B16"/>
          <w:sz w:val="22"/>
          <w:u w:val="none"/>
        </w:rPr>
        <w:t>Use IDA Pro and Ghidra for code analysis and reverse engineering</w:t>
      </w:r>
    </w:p>
    <w:p>
      <w:pPr>
        <w:pStyle w:val="ListBullet"/>
        <w:spacing w:after="40" w:line="276" w:lineRule="auto"/>
      </w:pPr>
      <w:r>
        <w:rPr>
          <w:rFonts w:ascii="Arial" w:hAnsi="Arial"/>
          <w:b w:val="0"/>
          <w:color w:val="0E0B16"/>
          <w:sz w:val="22"/>
          <w:u w:val="none"/>
        </w:rPr>
        <w:t>Understand x86/x64 assembly and navigate control flow</w:t>
      </w:r>
    </w:p>
    <w:p>
      <w:pPr>
        <w:pStyle w:val="ListBullet"/>
        <w:spacing w:after="40" w:line="276" w:lineRule="auto"/>
      </w:pPr>
      <w:r>
        <w:rPr>
          <w:rFonts w:ascii="Arial" w:hAnsi="Arial"/>
          <w:b w:val="0"/>
          <w:color w:val="0E0B16"/>
          <w:sz w:val="22"/>
          <w:u w:val="none"/>
        </w:rPr>
        <w:t>Defeat anti-debugging techniques and unpack protected malware</w:t>
      </w:r>
    </w:p>
    <w:p>
      <w:pPr>
        <w:pStyle w:val="ListBullet"/>
        <w:spacing w:after="40" w:line="276" w:lineRule="auto"/>
      </w:pPr>
      <w:r>
        <w:rPr>
          <w:rFonts w:ascii="Arial" w:hAnsi="Arial"/>
          <w:b w:val="0"/>
          <w:color w:val="0E0B16"/>
          <w:sz w:val="22"/>
          <w:u w:val="none"/>
        </w:rPr>
        <w:t>Perform memory forensics with the Volatility framework</w:t>
      </w:r>
    </w:p>
    <w:p>
      <w:pPr>
        <w:pStyle w:val="ListBullet"/>
        <w:spacing w:after="40" w:line="276" w:lineRule="auto"/>
      </w:pPr>
      <w:r>
        <w:rPr>
          <w:rFonts w:ascii="Arial" w:hAnsi="Arial"/>
          <w:b w:val="0"/>
          <w:color w:val="0E0B16"/>
          <w:sz w:val="22"/>
          <w:u w:val="none"/>
        </w:rPr>
        <w:t>Analyze C2 communications, ransomware, APT malware, and fileless threats</w:t>
      </w:r>
    </w:p>
    <w:p>
      <w:pPr>
        <w:pStyle w:val="ListBullet"/>
        <w:spacing w:after="40" w:line="276" w:lineRule="auto"/>
      </w:pPr>
      <w:r>
        <w:rPr>
          <w:rFonts w:ascii="Arial" w:hAnsi="Arial"/>
          <w:b w:val="0"/>
          <w:color w:val="0E0B16"/>
          <w:sz w:val="22"/>
          <w:u w:val="none"/>
        </w:rPr>
        <w:t>Build automated analysis pipelines with threat intelligence integration</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Benefits to the Team</w:t>
      </w:r>
    </w:p>
    <w:p>
      <w:pPr>
        <w:spacing w:after="120" w:before="0" w:line="276" w:lineRule="auto"/>
      </w:pPr>
      <w:r>
        <w:rPr>
          <w:rFonts w:ascii="Arial" w:hAnsi="Arial"/>
          <w:b w:val="0"/>
          <w:color w:val="0E0B16"/>
          <w:sz w:val="22"/>
          <w:u w:val="none"/>
        </w:rPr>
        <w:t>By attending this course, I will be able to:</w:t>
      </w:r>
    </w:p>
    <w:p>
      <w:pPr>
        <w:pStyle w:val="ListBullet"/>
        <w:spacing w:after="40" w:line="276" w:lineRule="auto"/>
      </w:pPr>
      <w:r>
        <w:rPr>
          <w:rFonts w:ascii="Arial" w:hAnsi="Arial"/>
          <w:b w:val="0"/>
          <w:color w:val="0E0B16"/>
          <w:sz w:val="22"/>
          <w:u w:val="none"/>
        </w:rPr>
        <w:t>Analyze Windows malware in-house to accelerate incident response</w:t>
      </w:r>
    </w:p>
    <w:p>
      <w:pPr>
        <w:pStyle w:val="ListBullet"/>
        <w:spacing w:after="40" w:line="276" w:lineRule="auto"/>
      </w:pPr>
      <w:r>
        <w:rPr>
          <w:rFonts w:ascii="Arial" w:hAnsi="Arial"/>
          <w:b w:val="0"/>
          <w:color w:val="0E0B16"/>
          <w:sz w:val="22"/>
          <w:u w:val="none"/>
        </w:rPr>
        <w:t>Extract IOCs and write detection rules that strengthen our defenses</w:t>
      </w:r>
    </w:p>
    <w:p>
      <w:pPr>
        <w:pStyle w:val="ListBullet"/>
        <w:spacing w:after="40" w:line="276" w:lineRule="auto"/>
      </w:pPr>
      <w:r>
        <w:rPr>
          <w:rFonts w:ascii="Arial" w:hAnsi="Arial"/>
          <w:b w:val="0"/>
          <w:color w:val="0E0B16"/>
          <w:sz w:val="22"/>
          <w:u w:val="none"/>
        </w:rPr>
        <w:t>Perform memory forensics to uncover stealthy, memory-resident threats</w:t>
      </w:r>
    </w:p>
    <w:p>
      <w:pPr>
        <w:pStyle w:val="ListBullet"/>
        <w:spacing w:after="40" w:line="276" w:lineRule="auto"/>
      </w:pPr>
      <w:r>
        <w:rPr>
          <w:rFonts w:ascii="Arial" w:hAnsi="Arial"/>
          <w:b w:val="0"/>
          <w:color w:val="0E0B16"/>
          <w:sz w:val="22"/>
          <w:u w:val="none"/>
        </w:rPr>
        <w:t>Reduce dwell time and limit the impact of security incidents</w:t>
      </w:r>
    </w:p>
    <w:p>
      <w:pPr>
        <w:pStyle w:val="ListBullet"/>
        <w:spacing w:after="40" w:line="276" w:lineRule="auto"/>
      </w:pPr>
      <w:r>
        <w:rPr>
          <w:rFonts w:ascii="Arial" w:hAnsi="Arial"/>
          <w:b w:val="0"/>
          <w:color w:val="0E0B16"/>
          <w:sz w:val="22"/>
          <w:u w:val="none"/>
        </w:rPr>
        <w:t>Share reverse engineering and forensics expertise across the SOC</w:t>
      </w:r>
    </w:p>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Expected Pricing</w:t>
      </w:r>
    </w:p>
    <w:p>
      <w:pPr>
        <w:spacing w:after="120" w:before="0" w:line="276" w:lineRule="auto"/>
      </w:pPr>
      <w:r>
        <w:rPr>
          <w:rFonts w:ascii="Arial" w:hAnsi="Arial"/>
          <w:b w:val="0"/>
          <w:color w:val="0E0B16"/>
          <w:sz w:val="22"/>
          <w:u w:val="none"/>
        </w:rPr>
        <w:t xml:space="preserve">I'd like to attend the Windows Malware Analysis and Memory Forensics course. The full price for the course is </w:t>
      </w:r>
      <w:r>
        <w:rPr>
          <w:rFonts w:ascii="Arial" w:hAnsi="Arial"/>
          <w:b w:val="0"/>
          <w:color w:val="FF0000"/>
          <w:sz w:val="22"/>
          <w:u w:val="none"/>
        </w:rPr>
        <w:t>&lt;&lt;[$___]&gt;&gt;</w:t>
      </w:r>
      <w:r>
        <w:rPr>
          <w:rFonts w:ascii="Arial" w:hAnsi="Arial"/>
          <w:b w:val="0"/>
          <w:color w:val="0E0B16"/>
          <w:sz w:val="22"/>
          <w:u w:val="none"/>
        </w:rPr>
        <w:t xml:space="preserve">, but it can be reduced by </w:t>
      </w:r>
      <w:r>
        <w:rPr>
          <w:rFonts w:ascii="Arial" w:hAnsi="Arial"/>
          <w:b w:val="0"/>
          <w:color w:val="FF0000"/>
          <w:sz w:val="22"/>
          <w:u w:val="none"/>
        </w:rPr>
        <w:t>&lt;&lt;[$___]&gt;&gt;</w:t>
      </w:r>
      <w:r>
        <w:rPr>
          <w:rFonts w:ascii="Arial" w:hAnsi="Arial"/>
          <w:b w:val="0"/>
          <w:color w:val="0E0B16"/>
          <w:sz w:val="22"/>
          <w:u w:val="none"/>
        </w:rPr>
        <w:t xml:space="preserve"> for registering by the early bird deadline of </w:t>
      </w:r>
      <w:r>
        <w:rPr>
          <w:rFonts w:ascii="Arial" w:hAnsi="Arial"/>
          <w:b w:val="0"/>
          <w:color w:val="FF0000"/>
          <w:sz w:val="22"/>
          <w:u w:val="none"/>
        </w:rPr>
        <w:t>&lt;&lt;[Date]&gt;&gt;</w:t>
      </w:r>
      <w:r>
        <w:rPr>
          <w:rFonts w:ascii="Arial" w:hAnsi="Arial"/>
          <w:b w:val="0"/>
          <w:color w:val="0E0B16"/>
          <w:sz w:val="22"/>
          <w:u w:val="none"/>
        </w:rPr>
        <w:t>.</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Here is a breakdown of the expected costs involved:</w:t>
      </w:r>
    </w:p>
    <w:tbl>
      <w:tblPr>
        <w:tblStyle w:val="TableGrid"/>
        <w:tblW w:type="auto" w:w="0"/>
        <w:tblLayout w:type="autofit"/>
        <w:tblLook w:firstColumn="1" w:firstRow="1" w:lastColumn="0" w:lastRow="0" w:noHBand="0" w:noVBand="1" w:val="04A0"/>
      </w:tblPr>
      <w:tblGrid>
        <w:gridCol w:w="4320"/>
        <w:gridCol w:w="4320"/>
      </w:tblGrid>
      <w:tr>
        <w:tc>
          <w:tcPr>
            <w:tcW w:type="dxa" w:w="4320"/>
          </w:tcPr>
          <w:p>
            <w:r/>
            <w:r>
              <w:rPr>
                <w:rFonts w:ascii="Arial" w:hAnsi="Arial"/>
                <w:b w:val="0"/>
                <w:color w:val="0E0B16"/>
                <w:sz w:val="22"/>
                <w:u w:val="none"/>
              </w:rPr>
              <w:t>Course Pricing</w:t>
            </w:r>
          </w:p>
        </w:tc>
        <w:tc>
          <w:tcPr>
            <w:tcW w:type="dxa" w:w="4320"/>
          </w:tcPr>
          <w:p>
            <w:r/>
            <w:r>
              <w:rPr>
                <w:rFonts w:ascii="Arial" w:hAnsi="Arial"/>
                <w:b w:val="0"/>
                <w:color w:val="FF0000"/>
                <w:sz w:val="22"/>
                <w:u w:val="none"/>
              </w:rPr>
              <w:t>&lt;&lt;[$___]&gt;&gt;</w:t>
            </w:r>
          </w:p>
        </w:tc>
      </w:tr>
      <w:tr>
        <w:tc>
          <w:tcPr>
            <w:tcW w:type="dxa" w:w="4320"/>
          </w:tcPr>
          <w:p>
            <w:r/>
            <w:r>
              <w:rPr>
                <w:rFonts w:ascii="Arial" w:hAnsi="Arial"/>
                <w:b w:val="0"/>
                <w:color w:val="0E0B16"/>
                <w:sz w:val="22"/>
                <w:u w:val="none"/>
              </w:rPr>
              <w:t>Course Discount</w:t>
            </w:r>
          </w:p>
        </w:tc>
        <w:tc>
          <w:tcPr>
            <w:tcW w:type="dxa" w:w="4320"/>
          </w:tcPr>
          <w:p>
            <w:r/>
            <w:r>
              <w:rPr>
                <w:rFonts w:ascii="Arial" w:hAnsi="Arial"/>
                <w:b w:val="0"/>
                <w:color w:val="FF0000"/>
                <w:sz w:val="22"/>
                <w:u w:val="none"/>
              </w:rPr>
              <w:t>- &lt;&lt;[$___]&gt;&gt;</w:t>
            </w:r>
          </w:p>
        </w:tc>
      </w:tr>
      <w:tr>
        <w:tc>
          <w:tcPr>
            <w:tcW w:type="dxa" w:w="4320"/>
          </w:tcPr>
          <w:p>
            <w:r/>
            <w:r>
              <w:rPr>
                <w:rFonts w:ascii="Arial" w:hAnsi="Arial"/>
                <w:b/>
                <w:color w:val="0E0B16"/>
                <w:sz w:val="22"/>
                <w:u w:val="none"/>
              </w:rPr>
              <w:t>Total Pricing</w:t>
            </w:r>
          </w:p>
        </w:tc>
        <w:tc>
          <w:tcPr>
            <w:tcW w:type="dxa" w:w="4320"/>
          </w:tcPr>
          <w:p>
            <w:r/>
            <w:r>
              <w:rPr>
                <w:rFonts w:ascii="Arial" w:hAnsi="Arial"/>
                <w:b/>
                <w:color w:val="FF0000"/>
                <w:sz w:val="22"/>
                <w:u w:val="none"/>
              </w:rPr>
              <w:t>&lt;&lt;[$___]&gt;&gt;</w:t>
            </w:r>
          </w:p>
        </w:tc>
      </w:tr>
    </w:tbl>
    <w:p>
      <w:pPr>
        <w:spacing w:after="120" w:before="0" w:line="276" w:lineRule="auto"/>
      </w:pPr>
      <w:r>
        <w:rPr>
          <w:rFonts w:ascii="Arial" w:hAnsi="Arial"/>
          <w:b w:val="0"/>
          <w:color w:val="0E0B16"/>
          <w:sz w:val="22"/>
          <w:u w:val="none"/>
        </w:rPr>
      </w:r>
    </w:p>
    <w:p>
      <w:pPr>
        <w:spacing w:after="80" w:before="160" w:line="276" w:lineRule="auto"/>
      </w:pPr>
      <w:r>
        <w:rPr>
          <w:rFonts w:ascii="Arial" w:hAnsi="Arial"/>
          <w:b/>
          <w:color w:val="0E0B16"/>
          <w:sz w:val="24"/>
          <w:u w:val="none"/>
        </w:rPr>
        <w:t>Conclusion</w:t>
      </w:r>
    </w:p>
    <w:p>
      <w:pPr>
        <w:spacing w:after="120" w:before="0" w:line="276" w:lineRule="auto"/>
      </w:pPr>
      <w:r>
        <w:rPr>
          <w:rFonts w:ascii="Arial" w:hAnsi="Arial"/>
          <w:b w:val="0"/>
          <w:color w:val="0E0B16"/>
          <w:sz w:val="22"/>
          <w:u w:val="none"/>
        </w:rPr>
        <w:t>This course aligns with our team's goals of enhancing our malware analysis and incident response expertise. My participation demonstrates my commitment to professional development and continuous learning.</w:t>
      </w:r>
    </w:p>
    <w:p>
      <w:pPr>
        <w:spacing w:after="120" w:before="0" w:line="276" w:lineRule="auto"/>
      </w:pPr>
      <w:r>
        <w:rPr>
          <w:rFonts w:ascii="Arial" w:hAnsi="Arial"/>
          <w:b w:val="0"/>
          <w:color w:val="0E0B16"/>
          <w:sz w:val="22"/>
          <w:u w:val="none"/>
        </w:rPr>
        <w:t>The team at 8kSec has taught sold-out classes on the topic for the last few years around the globe at multiple conferences and for privately held organizations. I am confident that the skills and knowledge gained from this course will be a valuable asset to our team.</w:t>
      </w:r>
    </w:p>
    <w:p>
      <w:pPr>
        <w:spacing w:after="120" w:before="0" w:line="276" w:lineRule="auto"/>
      </w:pPr>
      <w:r>
        <w:rPr>
          <w:rFonts w:ascii="Arial" w:hAnsi="Arial"/>
          <w:b w:val="0"/>
          <w:color w:val="0E0B16"/>
          <w:sz w:val="22"/>
          <w:u w:val="none"/>
        </w:rPr>
        <w:t>I have reviewed the course curriculum and cost, and I believe it represents a worthwhile investment in our malware analysis and incident response efforts.</w:t>
      </w:r>
    </w:p>
    <w:p>
      <w:pPr>
        <w:spacing w:after="120" w:before="0" w:line="276" w:lineRule="auto"/>
      </w:pPr>
      <w:r>
        <w:rPr>
          <w:rFonts w:ascii="Arial" w:hAnsi="Arial"/>
          <w:b w:val="0"/>
          <w:color w:val="0E0B16"/>
          <w:sz w:val="22"/>
          <w:u w:val="none"/>
        </w:rPr>
        <w:t xml:space="preserve">The course details can be found at </w:t>
      </w:r>
      <w:r>
        <w:rPr>
          <w:rFonts w:ascii="Arial" w:hAnsi="Arial"/>
          <w:b w:val="0"/>
          <w:color w:val="1155CC"/>
          <w:sz w:val="22"/>
          <w:u w:val="single"/>
        </w:rPr>
        <w:t>https://8ksec.io/windows-malware-analysis-and-memory-forensics/</w:t>
      </w:r>
    </w:p>
    <w:p>
      <w:pPr>
        <w:spacing w:after="120" w:before="0" w:line="276" w:lineRule="auto"/>
      </w:pPr>
      <w:r>
        <w:rPr>
          <w:rFonts w:ascii="Arial" w:hAnsi="Arial"/>
          <w:b w:val="0"/>
          <w:color w:val="0E0B16"/>
          <w:sz w:val="22"/>
          <w:u w:val="none"/>
        </w:rPr>
      </w:r>
    </w:p>
    <w:p>
      <w:pPr>
        <w:spacing w:after="120" w:before="0" w:line="276" w:lineRule="auto"/>
      </w:pPr>
      <w:r>
        <w:rPr>
          <w:rFonts w:ascii="Arial" w:hAnsi="Arial"/>
          <w:b w:val="0"/>
          <w:color w:val="0E0B16"/>
          <w:sz w:val="22"/>
          <w:u w:val="none"/>
        </w:rPr>
        <w:t>Sincerely,</w:t>
      </w:r>
    </w:p>
    <w:p>
      <w:pPr>
        <w:spacing w:after="120" w:before="0" w:line="276" w:lineRule="auto"/>
      </w:pPr>
      <w:r>
        <w:rPr>
          <w:rFonts w:ascii="Arial" w:hAnsi="Arial"/>
          <w:b w:val="0"/>
          <w:color w:val="FF0000"/>
          <w:sz w:val="22"/>
          <w:u w:val="none"/>
        </w:rPr>
        <w:t>&lt;&lt;[Your-Name-Here]&gt;&gt;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0E0B16"/>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